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7D" w:rsidRPr="00C8436C" w:rsidRDefault="005A727D" w:rsidP="005A727D">
      <w:pPr>
        <w:jc w:val="center"/>
        <w:rPr>
          <w:color w:val="0A203C"/>
          <w:sz w:val="32"/>
          <w:szCs w:val="32"/>
        </w:rPr>
      </w:pPr>
      <w:r w:rsidRPr="00C8436C">
        <w:rPr>
          <w:color w:val="0A203C"/>
          <w:sz w:val="32"/>
          <w:szCs w:val="32"/>
        </w:rPr>
        <w:t xml:space="preserve">Описание </w:t>
      </w:r>
    </w:p>
    <w:p w:rsidR="005A727D" w:rsidRDefault="005A727D" w:rsidP="005A727D">
      <w:pPr>
        <w:jc w:val="center"/>
        <w:rPr>
          <w:color w:val="0A203C"/>
          <w:sz w:val="32"/>
          <w:szCs w:val="32"/>
        </w:rPr>
      </w:pPr>
      <w:r>
        <w:rPr>
          <w:color w:val="0A203C"/>
          <w:sz w:val="32"/>
          <w:szCs w:val="32"/>
        </w:rPr>
        <w:t>программы   курса «Обучение оказанию первой помощи</w:t>
      </w:r>
      <w:r w:rsidRPr="00C8436C">
        <w:rPr>
          <w:color w:val="0A203C"/>
          <w:sz w:val="32"/>
          <w:szCs w:val="32"/>
        </w:rPr>
        <w:t xml:space="preserve">» </w:t>
      </w:r>
    </w:p>
    <w:p w:rsidR="005A727D" w:rsidRDefault="005A727D" w:rsidP="005A727D">
      <w:pPr>
        <w:jc w:val="center"/>
        <w:rPr>
          <w:color w:val="0A203C"/>
          <w:sz w:val="32"/>
          <w:szCs w:val="32"/>
        </w:rPr>
      </w:pPr>
      <w:r w:rsidRPr="00C8436C">
        <w:rPr>
          <w:color w:val="0A203C"/>
          <w:sz w:val="32"/>
          <w:szCs w:val="32"/>
        </w:rPr>
        <w:t>(курсы повышения квалификации)</w:t>
      </w:r>
    </w:p>
    <w:p w:rsidR="00DB3D25" w:rsidRPr="00C8436C" w:rsidRDefault="00DB3D25" w:rsidP="005A727D">
      <w:pPr>
        <w:jc w:val="center"/>
        <w:rPr>
          <w:color w:val="0A203C"/>
          <w:sz w:val="32"/>
          <w:szCs w:val="32"/>
        </w:rPr>
      </w:pPr>
    </w:p>
    <w:p w:rsidR="00DB3D25" w:rsidRPr="00DB3D25" w:rsidRDefault="00DB3D25" w:rsidP="00DB3D25">
      <w:pPr>
        <w:spacing w:line="276" w:lineRule="auto"/>
        <w:ind w:firstLine="567"/>
        <w:jc w:val="both"/>
        <w:rPr>
          <w:rFonts w:eastAsia="Calibri"/>
          <w:color w:val="0A203C"/>
          <w:sz w:val="28"/>
          <w:szCs w:val="28"/>
          <w:lang w:eastAsia="en-US"/>
        </w:rPr>
      </w:pPr>
      <w:bookmarkStart w:id="0" w:name="_Hlk465173838"/>
      <w:r w:rsidRPr="00DB3D25">
        <w:rPr>
          <w:rFonts w:eastAsia="Calibri"/>
          <w:color w:val="0A203C"/>
          <w:sz w:val="28"/>
          <w:szCs w:val="28"/>
          <w:lang w:eastAsia="en-US"/>
        </w:rPr>
        <w:t>В соответствии с требованиями статьей 225, 228 Трудового кодекса Российской Федерации и пункта 2.2.4. Порядка обучения по охране труда и проверки знаний требований охраны труда работников организаций, утверждённого постановлением Минтруда России и Минобразования России от 13.01.2003 г. № 1/29, работодатель (или уполномоченное им лицо) обязан организовать проведение периодического, не реже одного раза в год, обучения работников оказанию первой помощи пострадавшим на производстве, а также при несчастных случаях на производстве немедленно организовывать первую помощь пострадавшему.</w:t>
      </w:r>
    </w:p>
    <w:bookmarkEnd w:id="0"/>
    <w:p w:rsidR="00DB3D25" w:rsidRPr="00DB3D25" w:rsidRDefault="00DB3D25" w:rsidP="00DB3D25">
      <w:pPr>
        <w:spacing w:line="276" w:lineRule="auto"/>
        <w:ind w:firstLine="567"/>
        <w:jc w:val="both"/>
        <w:rPr>
          <w:rFonts w:eastAsia="Calibri"/>
          <w:color w:val="0A203C"/>
          <w:sz w:val="28"/>
          <w:szCs w:val="28"/>
          <w:lang w:eastAsia="en-US"/>
        </w:rPr>
      </w:pPr>
      <w:r w:rsidRPr="00DB3D25">
        <w:rPr>
          <w:rFonts w:eastAsia="Calibri"/>
          <w:color w:val="0A203C"/>
          <w:sz w:val="28"/>
          <w:szCs w:val="28"/>
          <w:lang w:eastAsia="en-US"/>
        </w:rPr>
        <w:t>Вновь принимаемые на работу проходят обучение по оказанию первой помощи пострадавшим в сроки, установленные работодателем (или уполномоченным им лицом), но не позднее одного месяца после приёма на работу.</w:t>
      </w:r>
    </w:p>
    <w:p w:rsidR="00DB3D25" w:rsidRDefault="00DB3D25" w:rsidP="00DB3D25">
      <w:pPr>
        <w:widowControl w:val="0"/>
        <w:spacing w:line="276" w:lineRule="auto"/>
        <w:ind w:firstLine="567"/>
        <w:jc w:val="both"/>
        <w:rPr>
          <w:rFonts w:eastAsia="Calibri"/>
          <w:color w:val="0A203C"/>
          <w:sz w:val="28"/>
          <w:szCs w:val="28"/>
          <w:lang w:eastAsia="en-US"/>
        </w:rPr>
      </w:pPr>
      <w:r w:rsidRPr="00DB3D25">
        <w:rPr>
          <w:rFonts w:eastAsia="Calibri"/>
          <w:color w:val="0A203C"/>
          <w:sz w:val="28"/>
          <w:szCs w:val="28"/>
          <w:lang w:eastAsia="en-US"/>
        </w:rPr>
        <w:t>Время, отводимое на изучение вопросов оказания первой помощи пострадавшим, определяется в зависимости от объёма изучаемого материала, а также сложности и опасности выполняемых работ. Обучение включает теоретические знания и освоение практических навыков оказания первой помощи.</w:t>
      </w:r>
    </w:p>
    <w:p w:rsidR="00DB3D25" w:rsidRPr="00DB3D25" w:rsidRDefault="00DB3D25" w:rsidP="00DB3D25">
      <w:pPr>
        <w:shd w:val="clear" w:color="auto" w:fill="FFFFFF"/>
        <w:spacing w:line="360" w:lineRule="atLeast"/>
        <w:ind w:firstLine="708"/>
        <w:jc w:val="both"/>
        <w:rPr>
          <w:color w:val="222A35" w:themeColor="text2" w:themeShade="80"/>
          <w:sz w:val="28"/>
          <w:szCs w:val="28"/>
        </w:rPr>
      </w:pPr>
      <w:r w:rsidRPr="00DB3D25">
        <w:rPr>
          <w:color w:val="222A35" w:themeColor="text2" w:themeShade="80"/>
          <w:sz w:val="28"/>
          <w:szCs w:val="28"/>
        </w:rPr>
        <w:t>В соответствии со статьей 225 Трудового кодекса РФ все работники, в том числе руководители организаций, а также работодатели — индивидуальные предприниматели обязаны проходить обучение по охране труда и проверку знаний требований охраны труда. </w:t>
      </w:r>
    </w:p>
    <w:p w:rsidR="00DB3D25" w:rsidRPr="00DB3D25" w:rsidRDefault="00DB3D25" w:rsidP="00DB3D25">
      <w:pPr>
        <w:shd w:val="clear" w:color="auto" w:fill="FFFFFF"/>
        <w:spacing w:line="360" w:lineRule="atLeast"/>
        <w:ind w:firstLine="708"/>
        <w:jc w:val="both"/>
        <w:rPr>
          <w:color w:val="222A35" w:themeColor="text2" w:themeShade="80"/>
          <w:sz w:val="28"/>
          <w:szCs w:val="28"/>
        </w:rPr>
      </w:pPr>
      <w:r w:rsidRPr="00DB3D25">
        <w:rPr>
          <w:color w:val="222A35" w:themeColor="text2" w:themeShade="80"/>
          <w:sz w:val="28"/>
          <w:szCs w:val="28"/>
        </w:rPr>
        <w:t>Порядок обучения по охране труда и проверки знаний требований охраны труда работников организаций, включая обучение оказанию первой помощи пострадавшим на производстве, утвержден постановлением Минтруда России и Минобразования России от 13.01.2003 № 1/29. </w:t>
      </w:r>
    </w:p>
    <w:p w:rsidR="00DB3D25" w:rsidRPr="00DB3D25" w:rsidRDefault="00DB3D25" w:rsidP="00DB3D25">
      <w:pPr>
        <w:shd w:val="clear" w:color="auto" w:fill="FFFFFF"/>
        <w:spacing w:line="360" w:lineRule="atLeast"/>
        <w:ind w:firstLine="708"/>
        <w:jc w:val="both"/>
        <w:rPr>
          <w:color w:val="222A35" w:themeColor="text2" w:themeShade="80"/>
          <w:sz w:val="28"/>
          <w:szCs w:val="28"/>
        </w:rPr>
      </w:pPr>
      <w:r w:rsidRPr="00DB3D25">
        <w:rPr>
          <w:color w:val="222A35" w:themeColor="text2" w:themeShade="80"/>
          <w:sz w:val="28"/>
          <w:szCs w:val="28"/>
        </w:rPr>
        <w:t>Федеральным законом от 03.07.2016 № 313-ФЗ в Федеральный закон «Об образовании в Российской Федерации» внесены изменения, которые устанавливают, что охрана здоровья обучающихся включает в себя, в том числе обучение педагогических работников навыкам оказания первой помощи (ч. 11 ст. 41).</w:t>
      </w:r>
    </w:p>
    <w:p w:rsidR="00DB3D25" w:rsidRDefault="00DB3D25" w:rsidP="00DB3D25">
      <w:pPr>
        <w:widowControl w:val="0"/>
        <w:spacing w:line="276" w:lineRule="auto"/>
        <w:ind w:firstLine="567"/>
        <w:jc w:val="both"/>
        <w:rPr>
          <w:rFonts w:eastAsia="Calibri"/>
          <w:color w:val="0A203C"/>
          <w:sz w:val="28"/>
          <w:szCs w:val="28"/>
          <w:lang w:eastAsia="en-US"/>
        </w:rPr>
      </w:pPr>
    </w:p>
    <w:p w:rsidR="00DB3D25" w:rsidRDefault="00DB3D25" w:rsidP="00DB3D25">
      <w:pPr>
        <w:widowControl w:val="0"/>
        <w:spacing w:line="276" w:lineRule="auto"/>
        <w:ind w:firstLine="567"/>
        <w:jc w:val="both"/>
        <w:rPr>
          <w:rFonts w:eastAsia="Calibri"/>
          <w:color w:val="0A203C"/>
          <w:sz w:val="28"/>
          <w:szCs w:val="28"/>
          <w:lang w:eastAsia="en-US"/>
        </w:rPr>
      </w:pPr>
    </w:p>
    <w:p w:rsidR="00DB3D25" w:rsidRDefault="00DB3D25" w:rsidP="00DB3D25">
      <w:pPr>
        <w:widowControl w:val="0"/>
        <w:spacing w:line="276" w:lineRule="auto"/>
        <w:ind w:firstLine="567"/>
        <w:jc w:val="both"/>
        <w:rPr>
          <w:rFonts w:eastAsia="Calibri"/>
          <w:color w:val="0A203C"/>
          <w:sz w:val="28"/>
          <w:szCs w:val="28"/>
          <w:lang w:eastAsia="en-US"/>
        </w:rPr>
      </w:pPr>
    </w:p>
    <w:p w:rsidR="00DB3D25" w:rsidRPr="00DB3D25" w:rsidRDefault="00DB3D25" w:rsidP="00DB3D25">
      <w:pPr>
        <w:widowControl w:val="0"/>
        <w:spacing w:line="276" w:lineRule="auto"/>
        <w:ind w:firstLine="567"/>
        <w:jc w:val="both"/>
        <w:rPr>
          <w:rFonts w:eastAsia="Calibri"/>
          <w:color w:val="0A203C"/>
          <w:sz w:val="28"/>
          <w:szCs w:val="28"/>
          <w:lang w:eastAsia="en-US"/>
        </w:rPr>
      </w:pPr>
    </w:p>
    <w:p w:rsid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  <w:r>
        <w:rPr>
          <w:rFonts w:eastAsia="Calibri"/>
          <w:b/>
          <w:color w:val="0A203C"/>
          <w:sz w:val="28"/>
          <w:szCs w:val="28"/>
          <w:lang w:eastAsia="en-US"/>
        </w:rPr>
        <w:t xml:space="preserve">2. </w:t>
      </w:r>
      <w:bookmarkStart w:id="1" w:name="_GoBack"/>
      <w:bookmarkEnd w:id="1"/>
      <w:r>
        <w:rPr>
          <w:rFonts w:eastAsia="Calibri"/>
          <w:b/>
          <w:color w:val="0A203C"/>
          <w:sz w:val="28"/>
          <w:szCs w:val="28"/>
          <w:lang w:eastAsia="en-US"/>
        </w:rPr>
        <w:t>УЧЕБНО-</w:t>
      </w:r>
      <w:r w:rsidRPr="00DB3D25">
        <w:rPr>
          <w:rFonts w:eastAsia="Calibri"/>
          <w:b/>
          <w:color w:val="0A203C"/>
          <w:sz w:val="28"/>
          <w:szCs w:val="28"/>
          <w:lang w:eastAsia="en-US"/>
        </w:rPr>
        <w:t xml:space="preserve"> ТЕМАТИЧЕСКИЙ ПЛАН ОБУЧЕНИЯ </w:t>
      </w: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  <w:r w:rsidRPr="00DB3D25">
        <w:rPr>
          <w:rFonts w:eastAsia="Calibri"/>
          <w:b/>
          <w:color w:val="0A203C"/>
          <w:sz w:val="28"/>
          <w:szCs w:val="28"/>
          <w:lang w:eastAsia="en-US"/>
        </w:rPr>
        <w:t xml:space="preserve">ОКАЗАНИЮ ПЕРВОЙ ПОМОЩИ </w:t>
      </w: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</w:p>
    <w:tbl>
      <w:tblPr>
        <w:tblW w:w="527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1"/>
        <w:gridCol w:w="5436"/>
        <w:gridCol w:w="729"/>
        <w:gridCol w:w="1534"/>
        <w:gridCol w:w="1458"/>
      </w:tblGrid>
      <w:tr w:rsidR="00DB3D25" w:rsidRPr="00DB3D25" w:rsidTr="00DB3D25">
        <w:trPr>
          <w:jc w:val="center"/>
        </w:trPr>
        <w:tc>
          <w:tcPr>
            <w:tcW w:w="356" w:type="pct"/>
            <w:vMerge w:val="restart"/>
            <w:vAlign w:val="center"/>
          </w:tcPr>
          <w:p w:rsidR="00DB3D25" w:rsidRPr="00DB3D25" w:rsidRDefault="00DB3D25" w:rsidP="00DB3D25">
            <w:pPr>
              <w:spacing w:line="276" w:lineRule="auto"/>
              <w:jc w:val="center"/>
              <w:rPr>
                <w:rFonts w:eastAsia="Calibri"/>
                <w:color w:val="0A203C"/>
                <w:sz w:val="22"/>
                <w:szCs w:val="22"/>
                <w:lang w:eastAsia="en-US"/>
              </w:rPr>
            </w:pPr>
            <w:r w:rsidRPr="00DB3D25">
              <w:rPr>
                <w:rFonts w:eastAsia="Calibri"/>
                <w:color w:val="0A203C"/>
                <w:sz w:val="22"/>
                <w:szCs w:val="22"/>
                <w:lang w:eastAsia="en-US"/>
              </w:rPr>
              <w:t>№ темы</w:t>
            </w:r>
          </w:p>
        </w:tc>
        <w:tc>
          <w:tcPr>
            <w:tcW w:w="2757" w:type="pct"/>
            <w:vMerge w:val="restart"/>
            <w:vAlign w:val="center"/>
          </w:tcPr>
          <w:p w:rsidR="00DB3D25" w:rsidRPr="00DB3D25" w:rsidRDefault="00DB3D25" w:rsidP="00DB3D25">
            <w:pPr>
              <w:spacing w:line="276" w:lineRule="auto"/>
              <w:jc w:val="center"/>
              <w:rPr>
                <w:rFonts w:eastAsia="Calibri"/>
                <w:color w:val="0A203C"/>
                <w:sz w:val="22"/>
                <w:szCs w:val="22"/>
                <w:lang w:eastAsia="en-US"/>
              </w:rPr>
            </w:pPr>
            <w:r w:rsidRPr="00DB3D25">
              <w:rPr>
                <w:rFonts w:eastAsia="Calibri"/>
                <w:color w:val="0A203C"/>
                <w:sz w:val="22"/>
                <w:szCs w:val="22"/>
                <w:lang w:eastAsia="en-US"/>
              </w:rPr>
              <w:t>Название темы</w:t>
            </w:r>
          </w:p>
        </w:tc>
        <w:tc>
          <w:tcPr>
            <w:tcW w:w="1888" w:type="pct"/>
            <w:gridSpan w:val="3"/>
            <w:vAlign w:val="center"/>
          </w:tcPr>
          <w:p w:rsidR="00DB3D25" w:rsidRPr="00DB3D25" w:rsidRDefault="00DB3D25" w:rsidP="00DB3D25">
            <w:pPr>
              <w:spacing w:line="276" w:lineRule="auto"/>
              <w:jc w:val="center"/>
              <w:rPr>
                <w:rFonts w:eastAsia="Calibri"/>
                <w:color w:val="0A203C"/>
                <w:sz w:val="22"/>
                <w:szCs w:val="22"/>
                <w:lang w:eastAsia="en-US"/>
              </w:rPr>
            </w:pPr>
            <w:r w:rsidRPr="00DB3D25">
              <w:rPr>
                <w:rFonts w:eastAsia="Calibri"/>
                <w:color w:val="0A203C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DB3D25" w:rsidRPr="00DB3D25" w:rsidTr="00DB3D25">
        <w:trPr>
          <w:jc w:val="center"/>
        </w:trPr>
        <w:tc>
          <w:tcPr>
            <w:tcW w:w="356" w:type="pct"/>
            <w:vMerge/>
            <w:vAlign w:val="center"/>
          </w:tcPr>
          <w:p w:rsidR="00DB3D25" w:rsidRPr="00DB3D25" w:rsidRDefault="00DB3D25" w:rsidP="00DB3D25">
            <w:pPr>
              <w:spacing w:line="276" w:lineRule="auto"/>
              <w:jc w:val="center"/>
              <w:rPr>
                <w:rFonts w:eastAsia="Calibri"/>
                <w:color w:val="0A203C"/>
                <w:sz w:val="22"/>
                <w:szCs w:val="22"/>
                <w:lang w:eastAsia="en-US"/>
              </w:rPr>
            </w:pPr>
          </w:p>
        </w:tc>
        <w:tc>
          <w:tcPr>
            <w:tcW w:w="2757" w:type="pct"/>
            <w:vMerge/>
            <w:vAlign w:val="center"/>
          </w:tcPr>
          <w:p w:rsidR="00DB3D25" w:rsidRPr="00DB3D25" w:rsidRDefault="00DB3D25" w:rsidP="00DB3D25">
            <w:pPr>
              <w:spacing w:line="276" w:lineRule="auto"/>
              <w:jc w:val="center"/>
              <w:rPr>
                <w:rFonts w:eastAsia="Calibri"/>
                <w:color w:val="0A203C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vAlign w:val="center"/>
          </w:tcPr>
          <w:p w:rsidR="00DB3D25" w:rsidRPr="00DB3D25" w:rsidRDefault="00DB3D25" w:rsidP="00DB3D25">
            <w:pPr>
              <w:spacing w:line="276" w:lineRule="auto"/>
              <w:jc w:val="center"/>
              <w:rPr>
                <w:rFonts w:eastAsia="Calibri"/>
                <w:color w:val="0A203C"/>
                <w:sz w:val="22"/>
                <w:szCs w:val="22"/>
                <w:lang w:eastAsia="en-US"/>
              </w:rPr>
            </w:pPr>
            <w:r w:rsidRPr="00DB3D25">
              <w:rPr>
                <w:rFonts w:eastAsia="Calibri"/>
                <w:color w:val="0A203C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78" w:type="pct"/>
            <w:vAlign w:val="center"/>
          </w:tcPr>
          <w:p w:rsidR="00DB3D25" w:rsidRPr="00DB3D25" w:rsidRDefault="00DB3D25" w:rsidP="00DB3D25">
            <w:pPr>
              <w:spacing w:line="276" w:lineRule="auto"/>
              <w:jc w:val="center"/>
              <w:rPr>
                <w:rFonts w:eastAsia="Calibri"/>
                <w:color w:val="0A203C"/>
                <w:sz w:val="22"/>
                <w:szCs w:val="22"/>
                <w:lang w:eastAsia="en-US"/>
              </w:rPr>
            </w:pPr>
            <w:r w:rsidRPr="00DB3D25">
              <w:rPr>
                <w:rFonts w:eastAsia="Calibri"/>
                <w:color w:val="0A203C"/>
                <w:sz w:val="22"/>
                <w:szCs w:val="22"/>
                <w:lang w:eastAsia="en-US"/>
              </w:rPr>
              <w:t>Теоретические занятия</w:t>
            </w:r>
          </w:p>
        </w:tc>
        <w:tc>
          <w:tcPr>
            <w:tcW w:w="740" w:type="pct"/>
            <w:vAlign w:val="center"/>
          </w:tcPr>
          <w:p w:rsidR="00DB3D25" w:rsidRPr="00DB3D25" w:rsidRDefault="00DB3D25" w:rsidP="00DB3D25">
            <w:pPr>
              <w:spacing w:line="276" w:lineRule="auto"/>
              <w:jc w:val="center"/>
              <w:rPr>
                <w:rFonts w:eastAsia="Calibri"/>
                <w:color w:val="0A203C"/>
                <w:sz w:val="22"/>
                <w:szCs w:val="22"/>
                <w:lang w:eastAsia="en-US"/>
              </w:rPr>
            </w:pPr>
            <w:r w:rsidRPr="00DB3D25">
              <w:rPr>
                <w:rFonts w:eastAsia="Calibri"/>
                <w:color w:val="0A203C"/>
                <w:sz w:val="22"/>
                <w:szCs w:val="22"/>
                <w:lang w:eastAsia="en-US"/>
              </w:rPr>
              <w:t>Практические занятия</w:t>
            </w:r>
          </w:p>
        </w:tc>
      </w:tr>
      <w:tr w:rsidR="00DB3D25" w:rsidRPr="00DB3D25" w:rsidTr="00DB3D25">
        <w:trPr>
          <w:jc w:val="center"/>
        </w:trPr>
        <w:tc>
          <w:tcPr>
            <w:tcW w:w="356" w:type="pct"/>
            <w:vAlign w:val="center"/>
          </w:tcPr>
          <w:p w:rsidR="00DB3D25" w:rsidRPr="00DB3D25" w:rsidRDefault="00DB3D25" w:rsidP="00DB3D25">
            <w:pPr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bookmarkStart w:id="2" w:name="_Hlk465176057"/>
          </w:p>
        </w:tc>
        <w:tc>
          <w:tcPr>
            <w:tcW w:w="2757" w:type="pct"/>
            <w:vAlign w:val="center"/>
          </w:tcPr>
          <w:p w:rsidR="00DB3D25" w:rsidRPr="00DB3D25" w:rsidRDefault="00DB3D25" w:rsidP="00DB3D25">
            <w:pPr>
              <w:spacing w:line="276" w:lineRule="auto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Первая помощь (терминология, основные понятия)</w:t>
            </w:r>
          </w:p>
          <w:p w:rsidR="00DB3D25" w:rsidRPr="00DB3D25" w:rsidRDefault="00DB3D25" w:rsidP="00DB3D25">
            <w:pPr>
              <w:spacing w:line="276" w:lineRule="auto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Правовые аспекты оказания первой помощи</w:t>
            </w:r>
          </w:p>
        </w:tc>
        <w:tc>
          <w:tcPr>
            <w:tcW w:w="37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1.0</w:t>
            </w:r>
          </w:p>
        </w:tc>
        <w:tc>
          <w:tcPr>
            <w:tcW w:w="778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1.0</w:t>
            </w:r>
          </w:p>
        </w:tc>
        <w:tc>
          <w:tcPr>
            <w:tcW w:w="74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</w:tr>
      <w:tr w:rsidR="00DB3D25" w:rsidRPr="00DB3D25" w:rsidTr="00DB3D25">
        <w:trPr>
          <w:jc w:val="center"/>
        </w:trPr>
        <w:tc>
          <w:tcPr>
            <w:tcW w:w="356" w:type="pct"/>
            <w:vAlign w:val="center"/>
          </w:tcPr>
          <w:p w:rsidR="00DB3D25" w:rsidRPr="00DB3D25" w:rsidRDefault="00DB3D25" w:rsidP="00DB3D25">
            <w:pPr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  <w:tc>
          <w:tcPr>
            <w:tcW w:w="2757" w:type="pct"/>
            <w:vAlign w:val="center"/>
          </w:tcPr>
          <w:p w:rsidR="00DB3D25" w:rsidRPr="00DB3D25" w:rsidRDefault="00DB3D25" w:rsidP="00DB3D25">
            <w:pPr>
              <w:spacing w:line="276" w:lineRule="auto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Универсальный алгоритм оказания первой помощи на месте происшествия</w:t>
            </w:r>
          </w:p>
        </w:tc>
        <w:tc>
          <w:tcPr>
            <w:tcW w:w="37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2.0</w:t>
            </w:r>
          </w:p>
        </w:tc>
        <w:tc>
          <w:tcPr>
            <w:tcW w:w="778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2.0</w:t>
            </w:r>
          </w:p>
        </w:tc>
        <w:tc>
          <w:tcPr>
            <w:tcW w:w="74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</w:tr>
      <w:tr w:rsidR="00DB3D25" w:rsidRPr="00DB3D25" w:rsidTr="00DB3D25">
        <w:trPr>
          <w:jc w:val="center"/>
        </w:trPr>
        <w:tc>
          <w:tcPr>
            <w:tcW w:w="356" w:type="pct"/>
            <w:vAlign w:val="center"/>
          </w:tcPr>
          <w:p w:rsidR="00DB3D25" w:rsidRPr="00DB3D25" w:rsidRDefault="00DB3D25" w:rsidP="00DB3D25">
            <w:pPr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  <w:tc>
          <w:tcPr>
            <w:tcW w:w="2757" w:type="pct"/>
            <w:vAlign w:val="center"/>
          </w:tcPr>
          <w:p w:rsidR="00DB3D25" w:rsidRPr="00DB3D25" w:rsidRDefault="00DB3D25" w:rsidP="00DB3D25">
            <w:pPr>
              <w:spacing w:line="276" w:lineRule="auto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Основы анатомии и физиологии человека</w:t>
            </w:r>
          </w:p>
        </w:tc>
        <w:tc>
          <w:tcPr>
            <w:tcW w:w="37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778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74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</w:tr>
      <w:bookmarkEnd w:id="2"/>
      <w:tr w:rsidR="00DB3D25" w:rsidRPr="00DB3D25" w:rsidTr="00DB3D25">
        <w:trPr>
          <w:jc w:val="center"/>
        </w:trPr>
        <w:tc>
          <w:tcPr>
            <w:tcW w:w="356" w:type="pct"/>
            <w:vAlign w:val="center"/>
          </w:tcPr>
          <w:p w:rsidR="00DB3D25" w:rsidRPr="00DB3D25" w:rsidRDefault="00DB3D25" w:rsidP="00DB3D25">
            <w:pPr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  <w:tc>
          <w:tcPr>
            <w:tcW w:w="2757" w:type="pct"/>
            <w:vAlign w:val="center"/>
          </w:tcPr>
          <w:p w:rsidR="00DB3D25" w:rsidRPr="00DB3D25" w:rsidRDefault="00DB3D25" w:rsidP="00DB3D25">
            <w:pPr>
              <w:spacing w:line="276" w:lineRule="auto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Терминальные состояния. Шок, острая дыхательная недостаточность, асфиксия, синдром утраты сознания</w:t>
            </w:r>
          </w:p>
        </w:tc>
        <w:tc>
          <w:tcPr>
            <w:tcW w:w="37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778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74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1.0</w:t>
            </w:r>
          </w:p>
        </w:tc>
      </w:tr>
      <w:tr w:rsidR="00DB3D25" w:rsidRPr="00DB3D25" w:rsidTr="00DB3D25">
        <w:trPr>
          <w:jc w:val="center"/>
        </w:trPr>
        <w:tc>
          <w:tcPr>
            <w:tcW w:w="356" w:type="pct"/>
            <w:vAlign w:val="center"/>
          </w:tcPr>
          <w:p w:rsidR="00DB3D25" w:rsidRPr="00DB3D25" w:rsidRDefault="00DB3D25" w:rsidP="00DB3D25">
            <w:pPr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  <w:tc>
          <w:tcPr>
            <w:tcW w:w="2757" w:type="pct"/>
            <w:vAlign w:val="center"/>
          </w:tcPr>
          <w:p w:rsidR="00DB3D25" w:rsidRPr="00DB3D25" w:rsidRDefault="00DB3D25" w:rsidP="00DB3D25">
            <w:pPr>
              <w:spacing w:line="276" w:lineRule="auto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Проведение сердечно-легочной реанимации</w:t>
            </w:r>
          </w:p>
        </w:tc>
        <w:tc>
          <w:tcPr>
            <w:tcW w:w="37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3.0</w:t>
            </w:r>
          </w:p>
        </w:tc>
        <w:tc>
          <w:tcPr>
            <w:tcW w:w="778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74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2.5</w:t>
            </w:r>
          </w:p>
        </w:tc>
      </w:tr>
      <w:tr w:rsidR="00DB3D25" w:rsidRPr="00DB3D25" w:rsidTr="00DB3D25">
        <w:trPr>
          <w:jc w:val="center"/>
        </w:trPr>
        <w:tc>
          <w:tcPr>
            <w:tcW w:w="356" w:type="pct"/>
            <w:vAlign w:val="center"/>
          </w:tcPr>
          <w:p w:rsidR="00DB3D25" w:rsidRPr="00DB3D25" w:rsidRDefault="00DB3D25" w:rsidP="00DB3D25">
            <w:pPr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  <w:tc>
          <w:tcPr>
            <w:tcW w:w="2757" w:type="pct"/>
            <w:vAlign w:val="center"/>
          </w:tcPr>
          <w:p w:rsidR="00DB3D25" w:rsidRPr="00DB3D25" w:rsidRDefault="00DB3D25" w:rsidP="00DB3D25">
            <w:pPr>
              <w:spacing w:line="276" w:lineRule="auto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Кровотечения и методы их остановки</w:t>
            </w:r>
          </w:p>
        </w:tc>
        <w:tc>
          <w:tcPr>
            <w:tcW w:w="37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778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1.0</w:t>
            </w:r>
          </w:p>
        </w:tc>
        <w:tc>
          <w:tcPr>
            <w:tcW w:w="74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1.5</w:t>
            </w:r>
          </w:p>
        </w:tc>
      </w:tr>
      <w:tr w:rsidR="00DB3D25" w:rsidRPr="00DB3D25" w:rsidTr="00DB3D25">
        <w:trPr>
          <w:jc w:val="center"/>
        </w:trPr>
        <w:tc>
          <w:tcPr>
            <w:tcW w:w="356" w:type="pct"/>
            <w:vAlign w:val="center"/>
          </w:tcPr>
          <w:p w:rsidR="00DB3D25" w:rsidRPr="00DB3D25" w:rsidRDefault="00DB3D25" w:rsidP="00DB3D25">
            <w:pPr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  <w:tc>
          <w:tcPr>
            <w:tcW w:w="2757" w:type="pct"/>
            <w:vAlign w:val="center"/>
          </w:tcPr>
          <w:p w:rsidR="00DB3D25" w:rsidRPr="00DB3D25" w:rsidRDefault="00DB3D25" w:rsidP="00DB3D25">
            <w:pPr>
              <w:spacing w:line="276" w:lineRule="auto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Первая помощь при травмах. Раны и их первичная обработка</w:t>
            </w:r>
          </w:p>
        </w:tc>
        <w:tc>
          <w:tcPr>
            <w:tcW w:w="37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1.0</w:t>
            </w:r>
          </w:p>
        </w:tc>
        <w:tc>
          <w:tcPr>
            <w:tcW w:w="778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1.0</w:t>
            </w:r>
          </w:p>
        </w:tc>
        <w:tc>
          <w:tcPr>
            <w:tcW w:w="74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</w:tr>
      <w:tr w:rsidR="00DB3D25" w:rsidRPr="00DB3D25" w:rsidTr="00DB3D25">
        <w:trPr>
          <w:jc w:val="center"/>
        </w:trPr>
        <w:tc>
          <w:tcPr>
            <w:tcW w:w="356" w:type="pct"/>
            <w:vAlign w:val="center"/>
          </w:tcPr>
          <w:p w:rsidR="00DB3D25" w:rsidRPr="00DB3D25" w:rsidRDefault="00DB3D25" w:rsidP="00DB3D25">
            <w:pPr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  <w:tc>
          <w:tcPr>
            <w:tcW w:w="2757" w:type="pct"/>
            <w:vAlign w:val="center"/>
          </w:tcPr>
          <w:p w:rsidR="00DB3D25" w:rsidRPr="00DB3D25" w:rsidRDefault="00DB3D25" w:rsidP="00DB3D25">
            <w:pPr>
              <w:spacing w:line="276" w:lineRule="auto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Виды бинтовых повязок и правила их наложения</w:t>
            </w:r>
          </w:p>
        </w:tc>
        <w:tc>
          <w:tcPr>
            <w:tcW w:w="37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1.0</w:t>
            </w:r>
          </w:p>
        </w:tc>
        <w:tc>
          <w:tcPr>
            <w:tcW w:w="778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  <w:tc>
          <w:tcPr>
            <w:tcW w:w="74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1.0</w:t>
            </w:r>
          </w:p>
        </w:tc>
      </w:tr>
      <w:tr w:rsidR="00DB3D25" w:rsidRPr="00DB3D25" w:rsidTr="00DB3D25">
        <w:trPr>
          <w:jc w:val="center"/>
        </w:trPr>
        <w:tc>
          <w:tcPr>
            <w:tcW w:w="356" w:type="pct"/>
            <w:vAlign w:val="center"/>
          </w:tcPr>
          <w:p w:rsidR="00DB3D25" w:rsidRPr="00DB3D25" w:rsidRDefault="00DB3D25" w:rsidP="00DB3D25">
            <w:pPr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  <w:tc>
          <w:tcPr>
            <w:tcW w:w="2757" w:type="pct"/>
            <w:vAlign w:val="center"/>
          </w:tcPr>
          <w:p w:rsidR="00DB3D25" w:rsidRPr="00DB3D25" w:rsidRDefault="00DB3D25" w:rsidP="00DB3D25">
            <w:pPr>
              <w:spacing w:line="276" w:lineRule="auto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Транспортная иммобилизация. Правила проведения</w:t>
            </w:r>
          </w:p>
        </w:tc>
        <w:tc>
          <w:tcPr>
            <w:tcW w:w="37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1.0</w:t>
            </w:r>
          </w:p>
        </w:tc>
        <w:tc>
          <w:tcPr>
            <w:tcW w:w="778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1.0</w:t>
            </w:r>
          </w:p>
        </w:tc>
        <w:tc>
          <w:tcPr>
            <w:tcW w:w="74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</w:tr>
      <w:tr w:rsidR="00DB3D25" w:rsidRPr="00DB3D25" w:rsidTr="00DB3D25">
        <w:trPr>
          <w:jc w:val="center"/>
        </w:trPr>
        <w:tc>
          <w:tcPr>
            <w:tcW w:w="356" w:type="pct"/>
            <w:vAlign w:val="center"/>
          </w:tcPr>
          <w:p w:rsidR="00DB3D25" w:rsidRPr="00DB3D25" w:rsidRDefault="00DB3D25" w:rsidP="00DB3D25">
            <w:pPr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  <w:tc>
          <w:tcPr>
            <w:tcW w:w="2757" w:type="pct"/>
            <w:vAlign w:val="center"/>
          </w:tcPr>
          <w:p w:rsidR="00DB3D25" w:rsidRPr="00DB3D25" w:rsidRDefault="00DB3D25" w:rsidP="00DB3D25">
            <w:pPr>
              <w:spacing w:line="276" w:lineRule="auto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Особенности транспортировки пострадавшего в лечебное учреждение</w:t>
            </w:r>
          </w:p>
        </w:tc>
        <w:tc>
          <w:tcPr>
            <w:tcW w:w="37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778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74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</w:tr>
      <w:tr w:rsidR="00DB3D25" w:rsidRPr="00DB3D25" w:rsidTr="00DB3D25">
        <w:trPr>
          <w:jc w:val="center"/>
        </w:trPr>
        <w:tc>
          <w:tcPr>
            <w:tcW w:w="356" w:type="pct"/>
            <w:vAlign w:val="center"/>
          </w:tcPr>
          <w:p w:rsidR="00DB3D25" w:rsidRPr="00DB3D25" w:rsidRDefault="00DB3D25" w:rsidP="00DB3D25">
            <w:pPr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  <w:tc>
          <w:tcPr>
            <w:tcW w:w="2757" w:type="pct"/>
            <w:vAlign w:val="center"/>
          </w:tcPr>
          <w:p w:rsidR="00DB3D25" w:rsidRPr="00DB3D25" w:rsidRDefault="00DB3D25" w:rsidP="00DB3D25">
            <w:pPr>
              <w:spacing w:line="276" w:lineRule="auto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Первая помощь пострадавшим с острыми заболеваниями и в состоянии неадекватности</w:t>
            </w:r>
          </w:p>
        </w:tc>
        <w:tc>
          <w:tcPr>
            <w:tcW w:w="37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1.0</w:t>
            </w:r>
          </w:p>
        </w:tc>
        <w:tc>
          <w:tcPr>
            <w:tcW w:w="778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1.0</w:t>
            </w:r>
          </w:p>
        </w:tc>
        <w:tc>
          <w:tcPr>
            <w:tcW w:w="74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</w:tr>
      <w:tr w:rsidR="00DB3D25" w:rsidRPr="00DB3D25" w:rsidTr="00DB3D25">
        <w:trPr>
          <w:jc w:val="center"/>
        </w:trPr>
        <w:tc>
          <w:tcPr>
            <w:tcW w:w="356" w:type="pct"/>
            <w:vAlign w:val="center"/>
          </w:tcPr>
          <w:p w:rsidR="00DB3D25" w:rsidRPr="00DB3D25" w:rsidRDefault="00DB3D25" w:rsidP="00DB3D25">
            <w:pPr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  <w:tc>
          <w:tcPr>
            <w:tcW w:w="2757" w:type="pct"/>
            <w:vAlign w:val="center"/>
          </w:tcPr>
          <w:p w:rsidR="00DB3D25" w:rsidRPr="00DB3D25" w:rsidRDefault="00DB3D25" w:rsidP="00DB3D25">
            <w:pPr>
              <w:spacing w:line="276" w:lineRule="auto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Правила пользования медицинской аптечкой</w:t>
            </w:r>
          </w:p>
        </w:tc>
        <w:tc>
          <w:tcPr>
            <w:tcW w:w="37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1.0</w:t>
            </w:r>
          </w:p>
        </w:tc>
        <w:tc>
          <w:tcPr>
            <w:tcW w:w="778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1.0</w:t>
            </w:r>
          </w:p>
        </w:tc>
        <w:tc>
          <w:tcPr>
            <w:tcW w:w="74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</w:p>
        </w:tc>
      </w:tr>
      <w:tr w:rsidR="00DB3D25" w:rsidRPr="00DB3D25" w:rsidTr="00DB3D25">
        <w:trPr>
          <w:jc w:val="center"/>
        </w:trPr>
        <w:tc>
          <w:tcPr>
            <w:tcW w:w="3112" w:type="pct"/>
            <w:gridSpan w:val="2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37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16.0</w:t>
            </w:r>
          </w:p>
        </w:tc>
        <w:tc>
          <w:tcPr>
            <w:tcW w:w="778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10.0</w:t>
            </w:r>
          </w:p>
        </w:tc>
        <w:tc>
          <w:tcPr>
            <w:tcW w:w="740" w:type="pct"/>
            <w:vAlign w:val="center"/>
          </w:tcPr>
          <w:p w:rsidR="00DB3D25" w:rsidRPr="00DB3D25" w:rsidRDefault="00DB3D25" w:rsidP="00DB3D25">
            <w:pPr>
              <w:spacing w:before="120" w:after="120" w:line="276" w:lineRule="auto"/>
              <w:jc w:val="center"/>
              <w:rPr>
                <w:rFonts w:eastAsia="Calibri"/>
                <w:color w:val="0A203C"/>
                <w:sz w:val="28"/>
                <w:szCs w:val="28"/>
                <w:lang w:eastAsia="en-US"/>
              </w:rPr>
            </w:pPr>
            <w:r w:rsidRPr="00DB3D25">
              <w:rPr>
                <w:rFonts w:eastAsia="Calibri"/>
                <w:color w:val="0A203C"/>
                <w:sz w:val="28"/>
                <w:szCs w:val="28"/>
                <w:lang w:eastAsia="en-US"/>
              </w:rPr>
              <w:t>6.0</w:t>
            </w:r>
          </w:p>
        </w:tc>
      </w:tr>
    </w:tbl>
    <w:p w:rsidR="00DB3D25" w:rsidRDefault="00DB3D25" w:rsidP="00DB3D25">
      <w:pPr>
        <w:widowControl w:val="0"/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</w:p>
    <w:p w:rsidR="00DB3D25" w:rsidRDefault="00DB3D25" w:rsidP="00DB3D25">
      <w:pPr>
        <w:widowControl w:val="0"/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</w:p>
    <w:p w:rsidR="00DB3D25" w:rsidRPr="00DB3D25" w:rsidRDefault="00DB3D25" w:rsidP="00DB3D25">
      <w:pPr>
        <w:widowControl w:val="0"/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  <w:r w:rsidRPr="00DB3D25">
        <w:rPr>
          <w:rFonts w:eastAsia="Calibri"/>
          <w:b/>
          <w:color w:val="0A203C"/>
          <w:sz w:val="28"/>
          <w:szCs w:val="28"/>
          <w:lang w:eastAsia="en-US"/>
        </w:rPr>
        <w:lastRenderedPageBreak/>
        <w:t>3. ПРОГРАММА ОБУЧЕНИЯ ОКАЗАНИЮ ПЕРВОЙ ПОМОЩИ</w:t>
      </w: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  <w:r w:rsidRPr="00DB3D25">
        <w:rPr>
          <w:rFonts w:eastAsia="Calibri"/>
          <w:b/>
          <w:color w:val="0A203C"/>
          <w:sz w:val="28"/>
          <w:szCs w:val="28"/>
          <w:lang w:eastAsia="en-US"/>
        </w:rPr>
        <w:t>Тема 1. Первая помощи. Правовые аспекты оказания первой помощи</w:t>
      </w:r>
    </w:p>
    <w:p w:rsidR="00DB3D25" w:rsidRPr="00DB3D25" w:rsidRDefault="00DB3D25" w:rsidP="00DB3D25">
      <w:pPr>
        <w:widowControl w:val="0"/>
        <w:spacing w:line="276" w:lineRule="auto"/>
        <w:ind w:firstLine="567"/>
        <w:jc w:val="both"/>
        <w:rPr>
          <w:color w:val="0A203C"/>
          <w:sz w:val="28"/>
          <w:szCs w:val="28"/>
          <w:lang w:eastAsia="ar-SA"/>
        </w:rPr>
      </w:pPr>
      <w:r w:rsidRPr="00DB3D25">
        <w:rPr>
          <w:color w:val="0A203C"/>
          <w:sz w:val="28"/>
          <w:szCs w:val="28"/>
          <w:lang w:eastAsia="ar-SA"/>
        </w:rPr>
        <w:t xml:space="preserve">Определение терминов «Пострадавший», «Первая помощь». </w:t>
      </w:r>
    </w:p>
    <w:p w:rsidR="00DB3D25" w:rsidRPr="00DB3D25" w:rsidRDefault="00DB3D25" w:rsidP="00DB3D25">
      <w:pPr>
        <w:widowControl w:val="0"/>
        <w:spacing w:line="276" w:lineRule="auto"/>
        <w:ind w:firstLine="567"/>
        <w:jc w:val="both"/>
        <w:rPr>
          <w:color w:val="0A203C"/>
          <w:sz w:val="28"/>
          <w:szCs w:val="28"/>
          <w:lang w:eastAsia="ar-SA"/>
        </w:rPr>
      </w:pPr>
      <w:r w:rsidRPr="00DB3D25">
        <w:rPr>
          <w:color w:val="0A203C"/>
          <w:sz w:val="28"/>
          <w:szCs w:val="28"/>
          <w:lang w:eastAsia="ar-SA"/>
        </w:rPr>
        <w:t>Терминология, основные понятия.</w:t>
      </w:r>
    </w:p>
    <w:p w:rsidR="00DB3D25" w:rsidRPr="00DB3D25" w:rsidRDefault="00DB3D25" w:rsidP="00DB3D25">
      <w:pPr>
        <w:widowControl w:val="0"/>
        <w:spacing w:line="276" w:lineRule="auto"/>
        <w:ind w:firstLine="567"/>
        <w:jc w:val="both"/>
        <w:rPr>
          <w:color w:val="0A203C"/>
          <w:sz w:val="28"/>
          <w:szCs w:val="28"/>
          <w:lang w:eastAsia="ar-SA"/>
        </w:rPr>
      </w:pPr>
      <w:r w:rsidRPr="00DB3D25">
        <w:rPr>
          <w:color w:val="0A203C"/>
          <w:sz w:val="28"/>
          <w:szCs w:val="28"/>
          <w:lang w:eastAsia="ar-SA"/>
        </w:rPr>
        <w:t>Перечень состояний, при которых пострадавшим оказывается первая помощь.</w:t>
      </w:r>
    </w:p>
    <w:p w:rsidR="00DB3D25" w:rsidRPr="00DB3D25" w:rsidRDefault="00DB3D25" w:rsidP="00DB3D25">
      <w:pPr>
        <w:widowControl w:val="0"/>
        <w:spacing w:line="276" w:lineRule="auto"/>
        <w:ind w:firstLine="567"/>
        <w:jc w:val="both"/>
        <w:rPr>
          <w:color w:val="0A203C"/>
          <w:sz w:val="28"/>
          <w:szCs w:val="28"/>
          <w:lang w:eastAsia="ar-SA"/>
        </w:rPr>
      </w:pPr>
      <w:r w:rsidRPr="00DB3D25">
        <w:rPr>
          <w:color w:val="0A203C"/>
          <w:sz w:val="28"/>
          <w:szCs w:val="28"/>
          <w:lang w:eastAsia="ar-SA"/>
        </w:rPr>
        <w:t>Перечень мероприятий по оказанию первой помощи.</w:t>
      </w: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  <w:r w:rsidRPr="00DB3D25">
        <w:rPr>
          <w:rFonts w:eastAsia="Calibri"/>
          <w:b/>
          <w:color w:val="0A203C"/>
          <w:sz w:val="28"/>
          <w:szCs w:val="28"/>
          <w:lang w:eastAsia="en-US"/>
        </w:rPr>
        <w:t>Тема 2. Универсальный алгоритм оказания первой помощи на месте происшествия</w:t>
      </w:r>
    </w:p>
    <w:p w:rsidR="00DB3D25" w:rsidRPr="00DB3D25" w:rsidRDefault="00DB3D25" w:rsidP="00DB3D25">
      <w:pPr>
        <w:widowControl w:val="0"/>
        <w:spacing w:line="276" w:lineRule="auto"/>
        <w:ind w:firstLine="567"/>
        <w:jc w:val="both"/>
        <w:rPr>
          <w:color w:val="0A203C"/>
          <w:sz w:val="28"/>
          <w:szCs w:val="28"/>
          <w:lang w:eastAsia="ar-SA"/>
        </w:rPr>
      </w:pPr>
      <w:r w:rsidRPr="00DB3D25">
        <w:rPr>
          <w:color w:val="0A203C"/>
          <w:sz w:val="28"/>
          <w:szCs w:val="28"/>
          <w:lang w:eastAsia="ar-SA"/>
        </w:rPr>
        <w:t>Алгоритм действий по оказанию первой помощи на месте происшествия.</w:t>
      </w:r>
    </w:p>
    <w:p w:rsidR="00DB3D25" w:rsidRPr="00DB3D25" w:rsidRDefault="00DB3D25" w:rsidP="00DB3D25">
      <w:pPr>
        <w:widowControl w:val="0"/>
        <w:spacing w:line="276" w:lineRule="auto"/>
        <w:ind w:firstLine="567"/>
        <w:jc w:val="both"/>
        <w:rPr>
          <w:color w:val="0A203C"/>
          <w:sz w:val="28"/>
          <w:szCs w:val="28"/>
          <w:lang w:eastAsia="ar-SA"/>
        </w:rPr>
      </w:pPr>
      <w:r w:rsidRPr="00DB3D25">
        <w:rPr>
          <w:color w:val="0A203C"/>
          <w:sz w:val="28"/>
          <w:szCs w:val="28"/>
          <w:lang w:eastAsia="ar-SA"/>
        </w:rPr>
        <w:t>Действия оказывающего первую помощь, если у пострадавшего нет сознания и нет пульса на сонной артерии. Требования приступить к комплексу реанимации.</w:t>
      </w:r>
    </w:p>
    <w:p w:rsidR="00DB3D25" w:rsidRPr="00DB3D25" w:rsidRDefault="00DB3D25" w:rsidP="00DB3D25">
      <w:pPr>
        <w:widowControl w:val="0"/>
        <w:spacing w:line="276" w:lineRule="auto"/>
        <w:ind w:firstLine="567"/>
        <w:jc w:val="both"/>
        <w:rPr>
          <w:color w:val="0A203C"/>
          <w:sz w:val="28"/>
          <w:szCs w:val="28"/>
          <w:lang w:eastAsia="ar-SA"/>
        </w:rPr>
      </w:pPr>
      <w:r w:rsidRPr="00DB3D25">
        <w:rPr>
          <w:color w:val="0A203C"/>
          <w:sz w:val="28"/>
          <w:szCs w:val="28"/>
          <w:lang w:eastAsia="ar-SA"/>
        </w:rPr>
        <w:t>Действия оказывающего первую помощь, если у пострадавшего нет сознания, но есть пульс на сонной артерии. Необходимость повернуть пострадавшего на живот и очистить ротовую полость.</w:t>
      </w:r>
    </w:p>
    <w:p w:rsidR="00DB3D25" w:rsidRPr="00DB3D25" w:rsidRDefault="00DB3D25" w:rsidP="00DB3D25">
      <w:pPr>
        <w:widowControl w:val="0"/>
        <w:spacing w:line="276" w:lineRule="auto"/>
        <w:ind w:firstLine="567"/>
        <w:jc w:val="both"/>
        <w:rPr>
          <w:color w:val="0A203C"/>
          <w:sz w:val="28"/>
          <w:szCs w:val="28"/>
          <w:lang w:eastAsia="ar-SA"/>
        </w:rPr>
      </w:pPr>
      <w:r w:rsidRPr="00DB3D25">
        <w:rPr>
          <w:color w:val="0A203C"/>
          <w:sz w:val="28"/>
          <w:szCs w:val="28"/>
          <w:lang w:eastAsia="ar-SA"/>
        </w:rPr>
        <w:t>Действия оказывающего первую помощь при наличии у пострадавшего артериального кровотечения. Требования к наложению кровоостанавливающего жгута.</w:t>
      </w:r>
    </w:p>
    <w:p w:rsidR="00DB3D25" w:rsidRPr="00DB3D25" w:rsidRDefault="00DB3D25" w:rsidP="00DB3D25">
      <w:pPr>
        <w:widowControl w:val="0"/>
        <w:spacing w:line="276" w:lineRule="auto"/>
        <w:ind w:firstLine="567"/>
        <w:jc w:val="both"/>
        <w:rPr>
          <w:color w:val="0A203C"/>
          <w:sz w:val="28"/>
          <w:szCs w:val="28"/>
          <w:lang w:eastAsia="ar-SA"/>
        </w:rPr>
      </w:pPr>
      <w:r w:rsidRPr="00DB3D25">
        <w:rPr>
          <w:color w:val="0A203C"/>
          <w:sz w:val="28"/>
          <w:szCs w:val="28"/>
          <w:lang w:eastAsia="ar-SA"/>
        </w:rPr>
        <w:t>Действия оказывающего первую помощь при наличии у пострадавшего ран. Требования к наложению повязок.</w:t>
      </w:r>
    </w:p>
    <w:p w:rsidR="00DB3D25" w:rsidRPr="00DB3D25" w:rsidRDefault="00DB3D25" w:rsidP="00DB3D25">
      <w:pPr>
        <w:widowControl w:val="0"/>
        <w:spacing w:line="276" w:lineRule="auto"/>
        <w:ind w:firstLine="567"/>
        <w:jc w:val="both"/>
        <w:rPr>
          <w:color w:val="0A203C"/>
          <w:sz w:val="28"/>
          <w:szCs w:val="28"/>
          <w:lang w:eastAsia="ar-SA"/>
        </w:rPr>
      </w:pPr>
      <w:r w:rsidRPr="00DB3D25">
        <w:rPr>
          <w:color w:val="0A203C"/>
          <w:sz w:val="28"/>
          <w:szCs w:val="28"/>
          <w:lang w:eastAsia="ar-SA"/>
        </w:rPr>
        <w:t>Действия оказывающего первую помощь, если у пострадавшего есть признаки переломов костей конечностей. Требования к наложению транспортных шин.</w:t>
      </w: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  <w:r w:rsidRPr="00DB3D25">
        <w:rPr>
          <w:rFonts w:eastAsia="Calibri"/>
          <w:b/>
          <w:color w:val="0A203C"/>
          <w:sz w:val="28"/>
          <w:szCs w:val="28"/>
          <w:lang w:eastAsia="en-US"/>
        </w:rPr>
        <w:t>Тема 3. Основы анатомии и физиологии человека</w:t>
      </w:r>
    </w:p>
    <w:p w:rsidR="00DB3D25" w:rsidRPr="00DB3D25" w:rsidRDefault="00DB3D25" w:rsidP="00DB3D25">
      <w:pPr>
        <w:ind w:firstLine="558"/>
        <w:jc w:val="both"/>
        <w:rPr>
          <w:iCs/>
          <w:color w:val="0A203C"/>
          <w:sz w:val="28"/>
          <w:szCs w:val="28"/>
        </w:rPr>
      </w:pPr>
      <w:proofErr w:type="gramStart"/>
      <w:r w:rsidRPr="00DB3D25">
        <w:rPr>
          <w:bCs/>
          <w:color w:val="0A203C"/>
          <w:sz w:val="28"/>
          <w:szCs w:val="28"/>
        </w:rPr>
        <w:t>Определения:  анатомия</w:t>
      </w:r>
      <w:proofErr w:type="gramEnd"/>
      <w:r w:rsidRPr="00DB3D25">
        <w:rPr>
          <w:color w:val="0A203C"/>
          <w:sz w:val="28"/>
          <w:szCs w:val="28"/>
        </w:rPr>
        <w:t xml:space="preserve">, </w:t>
      </w:r>
      <w:r w:rsidRPr="00DB3D25">
        <w:rPr>
          <w:bCs/>
          <w:color w:val="0A203C"/>
          <w:sz w:val="28"/>
          <w:szCs w:val="28"/>
        </w:rPr>
        <w:t>физиология</w:t>
      </w:r>
      <w:r w:rsidRPr="00DB3D25">
        <w:rPr>
          <w:color w:val="0A203C"/>
          <w:sz w:val="28"/>
          <w:szCs w:val="28"/>
        </w:rPr>
        <w:t xml:space="preserve">, </w:t>
      </w:r>
      <w:r w:rsidRPr="00DB3D25">
        <w:rPr>
          <w:iCs/>
          <w:color w:val="0A203C"/>
          <w:sz w:val="28"/>
          <w:szCs w:val="28"/>
        </w:rPr>
        <w:t xml:space="preserve">клетка ,ткань. </w:t>
      </w:r>
    </w:p>
    <w:p w:rsidR="00DB3D25" w:rsidRPr="00DB3D25" w:rsidRDefault="00DB3D25" w:rsidP="00DB3D25">
      <w:pPr>
        <w:jc w:val="both"/>
        <w:rPr>
          <w:color w:val="0A203C"/>
          <w:sz w:val="28"/>
          <w:szCs w:val="28"/>
        </w:rPr>
      </w:pPr>
      <w:r w:rsidRPr="00DB3D25">
        <w:rPr>
          <w:color w:val="0A203C"/>
          <w:sz w:val="28"/>
          <w:szCs w:val="28"/>
        </w:rPr>
        <w:t xml:space="preserve">Костная система. </w:t>
      </w:r>
      <w:r w:rsidRPr="00DB3D25">
        <w:rPr>
          <w:bCs/>
          <w:color w:val="0A203C"/>
          <w:sz w:val="28"/>
          <w:szCs w:val="28"/>
        </w:rPr>
        <w:t>Скелет</w:t>
      </w:r>
      <w:r w:rsidRPr="00DB3D25">
        <w:rPr>
          <w:color w:val="0A203C"/>
          <w:sz w:val="28"/>
          <w:szCs w:val="28"/>
        </w:rPr>
        <w:t xml:space="preserve">. </w:t>
      </w:r>
      <w:r w:rsidRPr="00DB3D25">
        <w:rPr>
          <w:bCs/>
          <w:color w:val="0A203C"/>
          <w:sz w:val="28"/>
          <w:szCs w:val="28"/>
        </w:rPr>
        <w:t xml:space="preserve">Функции скелета. </w:t>
      </w:r>
      <w:r w:rsidRPr="00DB3D25">
        <w:rPr>
          <w:bCs/>
          <w:color w:val="0A203C"/>
          <w:sz w:val="28"/>
          <w:szCs w:val="28"/>
          <w:shd w:val="clear" w:color="auto" w:fill="FFFFFF"/>
        </w:rPr>
        <w:t>Функции кожи. Нервная система. Органы зрения. Органы слуха. Внутренние органы. Пульс. Места определения пульса. Дыхательная система. Пищеварительная система.</w:t>
      </w:r>
    </w:p>
    <w:p w:rsidR="00DB3D25" w:rsidRPr="00DB3D25" w:rsidRDefault="00DB3D25" w:rsidP="00DB3D25">
      <w:pPr>
        <w:spacing w:line="276" w:lineRule="auto"/>
        <w:rPr>
          <w:rFonts w:eastAsia="Calibri"/>
          <w:b/>
          <w:color w:val="0A203C"/>
          <w:sz w:val="28"/>
          <w:szCs w:val="28"/>
          <w:lang w:eastAsia="en-US"/>
        </w:rPr>
      </w:pP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  <w:r w:rsidRPr="00DB3D25">
        <w:rPr>
          <w:rFonts w:eastAsia="Calibri"/>
          <w:b/>
          <w:color w:val="0A203C"/>
          <w:sz w:val="28"/>
          <w:szCs w:val="28"/>
          <w:lang w:eastAsia="en-US"/>
        </w:rPr>
        <w:t>Тема 4. Терминальные состояния.</w:t>
      </w:r>
    </w:p>
    <w:p w:rsidR="00DB3D25" w:rsidRPr="00DB3D25" w:rsidRDefault="00DB3D25" w:rsidP="00DB3D25">
      <w:pPr>
        <w:spacing w:line="276" w:lineRule="auto"/>
        <w:ind w:firstLine="708"/>
        <w:jc w:val="both"/>
        <w:rPr>
          <w:rFonts w:eastAsia="Calibri"/>
          <w:color w:val="0A203C"/>
          <w:sz w:val="28"/>
          <w:szCs w:val="28"/>
          <w:lang w:eastAsia="en-US"/>
        </w:rPr>
      </w:pPr>
      <w:r w:rsidRPr="00DB3D25">
        <w:rPr>
          <w:rFonts w:eastAsia="Calibri"/>
          <w:color w:val="0A203C"/>
          <w:sz w:val="28"/>
          <w:szCs w:val="28"/>
          <w:lang w:eastAsia="en-US"/>
        </w:rPr>
        <w:t>Определение, причины. Симптомы. Патогенез, классификация. Шок, острая дыхательная недостаточность, асфиксия, синдром утраты сознания.</w:t>
      </w:r>
    </w:p>
    <w:p w:rsidR="00DB3D25" w:rsidRPr="00DB3D25" w:rsidRDefault="00DB3D25" w:rsidP="00DB3D25">
      <w:pPr>
        <w:spacing w:line="276" w:lineRule="auto"/>
        <w:rPr>
          <w:rFonts w:eastAsia="Calibri"/>
          <w:color w:val="0A203C"/>
          <w:sz w:val="28"/>
          <w:szCs w:val="28"/>
          <w:lang w:eastAsia="en-US"/>
        </w:rPr>
      </w:pP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  <w:r w:rsidRPr="00DB3D25">
        <w:rPr>
          <w:rFonts w:eastAsia="Calibri"/>
          <w:b/>
          <w:color w:val="0A203C"/>
          <w:sz w:val="28"/>
          <w:szCs w:val="28"/>
          <w:lang w:eastAsia="en-US"/>
        </w:rPr>
        <w:t>Тема 5. Проведение сердечно-легочной реанимации.</w:t>
      </w:r>
    </w:p>
    <w:p w:rsidR="00DB3D25" w:rsidRPr="00DB3D25" w:rsidRDefault="00DB3D25" w:rsidP="00DB3D25">
      <w:pPr>
        <w:spacing w:line="276" w:lineRule="auto"/>
        <w:ind w:firstLine="708"/>
        <w:rPr>
          <w:rFonts w:eastAsia="Calibri"/>
          <w:color w:val="0A203C"/>
          <w:sz w:val="28"/>
          <w:szCs w:val="28"/>
          <w:lang w:eastAsia="en-US"/>
        </w:rPr>
      </w:pPr>
      <w:r w:rsidRPr="00DB3D25">
        <w:rPr>
          <w:rFonts w:eastAsia="Calibri"/>
          <w:color w:val="0A203C"/>
          <w:sz w:val="28"/>
          <w:szCs w:val="28"/>
          <w:lang w:eastAsia="en-US"/>
        </w:rPr>
        <w:t>Основные понятия. Признаки клинической смерти. Этапы СЛР.</w:t>
      </w: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  <w:r w:rsidRPr="00DB3D25">
        <w:rPr>
          <w:rFonts w:eastAsia="Calibri"/>
          <w:b/>
          <w:color w:val="0A203C"/>
          <w:sz w:val="28"/>
          <w:szCs w:val="28"/>
          <w:lang w:eastAsia="en-US"/>
        </w:rPr>
        <w:lastRenderedPageBreak/>
        <w:t>Тема 6. Кровотечения и методы их остановки</w:t>
      </w:r>
    </w:p>
    <w:p w:rsidR="00DB3D25" w:rsidRPr="00DB3D25" w:rsidRDefault="00DB3D25" w:rsidP="00DB3D25">
      <w:pPr>
        <w:widowControl w:val="0"/>
        <w:spacing w:line="276" w:lineRule="auto"/>
        <w:ind w:firstLine="567"/>
        <w:jc w:val="both"/>
        <w:rPr>
          <w:color w:val="0A203C"/>
          <w:sz w:val="28"/>
          <w:szCs w:val="28"/>
          <w:lang w:eastAsia="ar-SA"/>
        </w:rPr>
      </w:pPr>
      <w:r w:rsidRPr="00DB3D25">
        <w:rPr>
          <w:color w:val="0A203C"/>
          <w:sz w:val="28"/>
          <w:szCs w:val="28"/>
          <w:lang w:eastAsia="ar-SA"/>
        </w:rPr>
        <w:t>Виды кровотечений. Кровотечения, представляющие наибольшую опасность для жизни человека.</w:t>
      </w:r>
    </w:p>
    <w:p w:rsidR="00DB3D25" w:rsidRPr="00DB3D25" w:rsidRDefault="00DB3D25" w:rsidP="00DB3D25">
      <w:pPr>
        <w:widowControl w:val="0"/>
        <w:spacing w:line="276" w:lineRule="auto"/>
        <w:ind w:firstLine="567"/>
        <w:jc w:val="both"/>
        <w:rPr>
          <w:rFonts w:eastAsia="Calibri"/>
          <w:color w:val="0A203C"/>
          <w:sz w:val="28"/>
          <w:szCs w:val="28"/>
          <w:lang w:eastAsia="en-US"/>
        </w:rPr>
      </w:pPr>
      <w:r w:rsidRPr="00DB3D25">
        <w:rPr>
          <w:rFonts w:eastAsia="Calibri"/>
          <w:color w:val="0A203C"/>
          <w:sz w:val="28"/>
          <w:szCs w:val="28"/>
          <w:lang w:eastAsia="en-US"/>
        </w:rPr>
        <w:t>Правила оказания первой помощи пострадавшему при опасных кровотечениях из ран шеи, головы, рук и ног. Особенности наложения и снятия кровоостанавливающего жгута. Меры безопасности при наложении и снятии кровоостанавливающего жгута. Требования к фиксации времени наложения жгута. Существующие ограничения по продолжительности действия наложенного жгута при опасных кровотечениях из ран шеи, головы, рук и ног.</w:t>
      </w:r>
    </w:p>
    <w:p w:rsidR="00DB3D25" w:rsidRPr="00DB3D25" w:rsidRDefault="00DB3D25" w:rsidP="00DB3D25">
      <w:pPr>
        <w:widowControl w:val="0"/>
        <w:spacing w:line="276" w:lineRule="auto"/>
        <w:ind w:firstLine="567"/>
        <w:jc w:val="both"/>
        <w:rPr>
          <w:rFonts w:eastAsia="Calibri"/>
          <w:color w:val="0A203C"/>
          <w:sz w:val="28"/>
          <w:szCs w:val="28"/>
          <w:lang w:eastAsia="en-US"/>
        </w:rPr>
      </w:pPr>
      <w:r w:rsidRPr="00DB3D25">
        <w:rPr>
          <w:rFonts w:eastAsia="Calibri"/>
          <w:color w:val="0A203C"/>
          <w:sz w:val="28"/>
          <w:szCs w:val="28"/>
          <w:lang w:eastAsia="en-US"/>
        </w:rPr>
        <w:t>Правила наложения бинтов и фиксации повреждённых конечностей при опасных кровотечениях из ран шеи, головы, рук и ног.</w:t>
      </w:r>
    </w:p>
    <w:p w:rsidR="00DB3D25" w:rsidRPr="00DB3D25" w:rsidRDefault="00DB3D25" w:rsidP="00DB3D25">
      <w:pPr>
        <w:widowControl w:val="0"/>
        <w:spacing w:line="276" w:lineRule="auto"/>
        <w:ind w:firstLine="567"/>
        <w:jc w:val="both"/>
        <w:rPr>
          <w:rFonts w:eastAsia="Calibri"/>
          <w:color w:val="0A203C"/>
          <w:sz w:val="28"/>
          <w:szCs w:val="28"/>
          <w:lang w:eastAsia="en-US"/>
        </w:rPr>
      </w:pPr>
      <w:r w:rsidRPr="00DB3D25">
        <w:rPr>
          <w:rFonts w:eastAsia="Calibri"/>
          <w:color w:val="0A203C"/>
          <w:sz w:val="28"/>
          <w:szCs w:val="28"/>
          <w:lang w:eastAsia="en-US"/>
        </w:rPr>
        <w:t>Обезболивающие средства при опасных кровотечениях.</w:t>
      </w:r>
    </w:p>
    <w:p w:rsidR="00DB3D25" w:rsidRPr="00DB3D25" w:rsidRDefault="00DB3D25" w:rsidP="00DB3D25">
      <w:pPr>
        <w:widowControl w:val="0"/>
        <w:spacing w:line="276" w:lineRule="auto"/>
        <w:ind w:firstLine="567"/>
        <w:jc w:val="both"/>
        <w:rPr>
          <w:rFonts w:eastAsia="Calibri"/>
          <w:color w:val="0A203C"/>
          <w:sz w:val="28"/>
          <w:szCs w:val="28"/>
          <w:lang w:eastAsia="en-US"/>
        </w:rPr>
      </w:pPr>
    </w:p>
    <w:p w:rsidR="00DB3D25" w:rsidRPr="00DB3D25" w:rsidRDefault="00DB3D25" w:rsidP="00DB3D25">
      <w:pPr>
        <w:widowControl w:val="0"/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  <w:r w:rsidRPr="00DB3D25">
        <w:rPr>
          <w:rFonts w:eastAsia="Calibri"/>
          <w:b/>
          <w:color w:val="0A203C"/>
          <w:sz w:val="28"/>
          <w:szCs w:val="28"/>
          <w:lang w:eastAsia="en-US"/>
        </w:rPr>
        <w:t>Тема 7. Первая помощи при травмах. Раны и их первичная обработка.</w:t>
      </w:r>
    </w:p>
    <w:p w:rsidR="00DB3D25" w:rsidRPr="00DB3D25" w:rsidRDefault="00DB3D25" w:rsidP="00DB3D25">
      <w:pPr>
        <w:widowControl w:val="0"/>
        <w:spacing w:line="276" w:lineRule="auto"/>
        <w:ind w:firstLine="708"/>
        <w:jc w:val="both"/>
        <w:rPr>
          <w:rFonts w:eastAsia="Calibri"/>
          <w:color w:val="0A203C"/>
          <w:sz w:val="28"/>
          <w:szCs w:val="28"/>
          <w:lang w:eastAsia="en-US"/>
        </w:rPr>
      </w:pPr>
      <w:r w:rsidRPr="00DB3D25">
        <w:rPr>
          <w:rFonts w:eastAsia="Calibri"/>
          <w:color w:val="0A203C"/>
          <w:sz w:val="28"/>
          <w:szCs w:val="28"/>
          <w:lang w:eastAsia="en-US"/>
        </w:rPr>
        <w:t>Виды травм. Приемы оказания первой помощи при различных видах травм. Профилактика травм.</w:t>
      </w:r>
    </w:p>
    <w:p w:rsidR="00DB3D25" w:rsidRPr="00DB3D25" w:rsidRDefault="00DB3D25" w:rsidP="00DB3D25">
      <w:pPr>
        <w:widowControl w:val="0"/>
        <w:spacing w:line="276" w:lineRule="auto"/>
        <w:jc w:val="center"/>
        <w:rPr>
          <w:rFonts w:eastAsia="Calibri"/>
          <w:color w:val="0A203C"/>
          <w:sz w:val="28"/>
          <w:szCs w:val="28"/>
          <w:lang w:eastAsia="en-US"/>
        </w:rPr>
      </w:pPr>
    </w:p>
    <w:p w:rsidR="00DB3D25" w:rsidRPr="00DB3D25" w:rsidRDefault="00DB3D25" w:rsidP="00DB3D25">
      <w:pPr>
        <w:widowControl w:val="0"/>
        <w:spacing w:line="276" w:lineRule="auto"/>
        <w:jc w:val="both"/>
        <w:rPr>
          <w:rFonts w:eastAsia="Calibri"/>
          <w:b/>
          <w:color w:val="0A203C"/>
          <w:sz w:val="28"/>
          <w:szCs w:val="28"/>
          <w:lang w:eastAsia="en-US"/>
        </w:rPr>
      </w:pPr>
      <w:r w:rsidRPr="00DB3D25">
        <w:rPr>
          <w:rFonts w:eastAsia="Calibri"/>
          <w:b/>
          <w:color w:val="0A203C"/>
          <w:sz w:val="28"/>
          <w:szCs w:val="28"/>
          <w:lang w:eastAsia="en-US"/>
        </w:rPr>
        <w:t xml:space="preserve">                 Тема 8. Виды бинтовых повязок и правила их наложения.</w:t>
      </w:r>
    </w:p>
    <w:p w:rsidR="00DB3D25" w:rsidRPr="00DB3D25" w:rsidRDefault="00DB3D25" w:rsidP="00DB3D25">
      <w:pPr>
        <w:widowControl w:val="0"/>
        <w:spacing w:line="276" w:lineRule="auto"/>
        <w:jc w:val="both"/>
        <w:rPr>
          <w:rFonts w:eastAsia="Calibri"/>
          <w:b/>
          <w:color w:val="0A203C"/>
          <w:sz w:val="28"/>
          <w:szCs w:val="28"/>
          <w:lang w:eastAsia="en-US"/>
        </w:rPr>
      </w:pPr>
      <w:r w:rsidRPr="00DB3D25">
        <w:rPr>
          <w:rFonts w:eastAsia="Calibri"/>
          <w:b/>
          <w:color w:val="0A203C"/>
          <w:sz w:val="28"/>
          <w:szCs w:val="28"/>
          <w:lang w:eastAsia="en-US"/>
        </w:rPr>
        <w:t xml:space="preserve">            </w:t>
      </w:r>
      <w:r w:rsidRPr="00DB3D25">
        <w:rPr>
          <w:rFonts w:eastAsia="Calibri"/>
          <w:bCs/>
          <w:color w:val="222222"/>
          <w:sz w:val="28"/>
          <w:szCs w:val="28"/>
          <w:shd w:val="clear" w:color="auto" w:fill="FEFEFE"/>
          <w:lang w:eastAsia="en-US"/>
        </w:rPr>
        <w:t xml:space="preserve">Основные виды повязок. Правила бинтования при наложении повязок. Основные способы бинтования. </w:t>
      </w:r>
      <w:r w:rsidRPr="00DB3D25">
        <w:rPr>
          <w:rFonts w:eastAsia="Calibri"/>
          <w:bCs/>
          <w:color w:val="222222"/>
          <w:sz w:val="28"/>
          <w:szCs w:val="28"/>
          <w:lang w:eastAsia="en-US"/>
        </w:rPr>
        <w:t>О применении безбинтовых (косыночных и клеевых) повязок.</w:t>
      </w:r>
      <w:r w:rsidRPr="00DB3D25">
        <w:rPr>
          <w:rFonts w:eastAsia="Calibri"/>
          <w:b/>
          <w:bCs/>
          <w:color w:val="222222"/>
          <w:sz w:val="28"/>
          <w:szCs w:val="28"/>
          <w:lang w:eastAsia="en-US"/>
        </w:rPr>
        <w:t xml:space="preserve"> </w:t>
      </w:r>
      <w:r w:rsidRPr="00DB3D25">
        <w:rPr>
          <w:rFonts w:eastAsia="Calibri"/>
          <w:bCs/>
          <w:color w:val="222222"/>
          <w:sz w:val="28"/>
          <w:szCs w:val="28"/>
          <w:shd w:val="clear" w:color="auto" w:fill="FEFEFE"/>
          <w:lang w:eastAsia="en-US"/>
        </w:rPr>
        <w:t>Лейкопластырная повязка. Правила пользования индивидуальным перевязочным пакетом.</w:t>
      </w:r>
    </w:p>
    <w:p w:rsidR="00DB3D25" w:rsidRPr="00DB3D25" w:rsidRDefault="00DB3D25" w:rsidP="00DB3D25">
      <w:pPr>
        <w:widowControl w:val="0"/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</w:p>
    <w:p w:rsidR="00DB3D25" w:rsidRPr="00DB3D25" w:rsidRDefault="00DB3D25" w:rsidP="00DB3D25">
      <w:pPr>
        <w:widowControl w:val="0"/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  <w:r w:rsidRPr="00DB3D25">
        <w:rPr>
          <w:rFonts w:eastAsia="Calibri"/>
          <w:b/>
          <w:color w:val="0A203C"/>
          <w:sz w:val="28"/>
          <w:szCs w:val="28"/>
          <w:lang w:eastAsia="en-US"/>
        </w:rPr>
        <w:t>Тема 9. Транспортная иммобилизация. Правила проведения.</w:t>
      </w:r>
    </w:p>
    <w:p w:rsidR="00DB3D25" w:rsidRPr="00DB3D25" w:rsidRDefault="00DB3D25" w:rsidP="00DB3D25">
      <w:pPr>
        <w:widowControl w:val="0"/>
        <w:spacing w:line="276" w:lineRule="auto"/>
        <w:ind w:firstLine="708"/>
        <w:jc w:val="both"/>
        <w:rPr>
          <w:rFonts w:eastAsia="Calibri"/>
          <w:color w:val="0A203C"/>
          <w:sz w:val="28"/>
          <w:szCs w:val="28"/>
          <w:lang w:eastAsia="en-US"/>
        </w:rPr>
      </w:pPr>
      <w:r w:rsidRPr="00DB3D25">
        <w:rPr>
          <w:rFonts w:eastAsia="Calibri"/>
          <w:color w:val="0A203C"/>
          <w:sz w:val="28"/>
          <w:szCs w:val="28"/>
          <w:lang w:eastAsia="en-US"/>
        </w:rPr>
        <w:t xml:space="preserve">Определение транспортной иммобилизации. </w:t>
      </w:r>
      <w:r w:rsidRPr="00DB3D25">
        <w:rPr>
          <w:rFonts w:eastAsia="Calibri"/>
          <w:color w:val="000000"/>
          <w:sz w:val="28"/>
          <w:szCs w:val="28"/>
          <w:lang w:eastAsia="en-US"/>
        </w:rPr>
        <w:t>Правила транспортной иммобилизации при различных видах травм.</w:t>
      </w:r>
    </w:p>
    <w:p w:rsidR="00DB3D25" w:rsidRPr="00DB3D25" w:rsidRDefault="00DB3D25" w:rsidP="00DB3D25">
      <w:pPr>
        <w:widowControl w:val="0"/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  <w:r w:rsidRPr="00DB3D25">
        <w:rPr>
          <w:rFonts w:eastAsia="Calibri"/>
          <w:b/>
          <w:color w:val="0A203C"/>
          <w:sz w:val="28"/>
          <w:szCs w:val="28"/>
          <w:lang w:eastAsia="en-US"/>
        </w:rPr>
        <w:t>Тема 10. Особенности транспортировки пострадавшего в лечебное учреждение.</w:t>
      </w:r>
    </w:p>
    <w:p w:rsidR="00DB3D25" w:rsidRPr="00DB3D25" w:rsidRDefault="00DB3D25" w:rsidP="00DB3D25">
      <w:pPr>
        <w:spacing w:line="276" w:lineRule="auto"/>
        <w:ind w:firstLine="708"/>
        <w:rPr>
          <w:rFonts w:eastAsia="Calibri"/>
          <w:bCs/>
          <w:color w:val="222222"/>
          <w:sz w:val="28"/>
          <w:szCs w:val="28"/>
          <w:shd w:val="clear" w:color="auto" w:fill="FEFEFE"/>
          <w:lang w:eastAsia="en-US"/>
        </w:rPr>
      </w:pPr>
      <w:r w:rsidRPr="00DB3D25">
        <w:rPr>
          <w:rFonts w:eastAsia="Calibri"/>
          <w:bCs/>
          <w:color w:val="222222"/>
          <w:sz w:val="28"/>
          <w:szCs w:val="28"/>
          <w:shd w:val="clear" w:color="auto" w:fill="FEFEFE"/>
          <w:lang w:eastAsia="en-US"/>
        </w:rPr>
        <w:t>Правила транспортировки пострадавших в ДТП при различных повреждениях.</w:t>
      </w:r>
    </w:p>
    <w:p w:rsidR="00DB3D25" w:rsidRPr="00DB3D25" w:rsidRDefault="00DB3D25" w:rsidP="00DB3D25">
      <w:pPr>
        <w:spacing w:line="276" w:lineRule="auto"/>
        <w:rPr>
          <w:rFonts w:eastAsia="Calibri"/>
          <w:color w:val="0A203C"/>
          <w:sz w:val="28"/>
          <w:szCs w:val="28"/>
          <w:lang w:eastAsia="en-US"/>
        </w:rPr>
      </w:pP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  <w:r w:rsidRPr="00DB3D25">
        <w:rPr>
          <w:rFonts w:eastAsia="Calibri"/>
          <w:b/>
          <w:color w:val="0A203C"/>
          <w:sz w:val="28"/>
          <w:szCs w:val="28"/>
          <w:lang w:eastAsia="en-US"/>
        </w:rPr>
        <w:t>Тема 11. Первая помощь пострадавшим с острыми заболеваниями и в состоянии неадекватности.</w:t>
      </w:r>
    </w:p>
    <w:p w:rsidR="00DB3D25" w:rsidRPr="00DB3D25" w:rsidRDefault="00DB3D25" w:rsidP="00DB3D25">
      <w:pPr>
        <w:spacing w:line="276" w:lineRule="auto"/>
        <w:ind w:firstLine="708"/>
        <w:jc w:val="both"/>
        <w:rPr>
          <w:rFonts w:eastAsia="Calibri"/>
          <w:color w:val="0A203C"/>
          <w:sz w:val="28"/>
          <w:szCs w:val="28"/>
          <w:lang w:eastAsia="en-US"/>
        </w:rPr>
      </w:pPr>
      <w:r w:rsidRPr="00DB3D25">
        <w:rPr>
          <w:rFonts w:eastAsia="Calibri"/>
          <w:color w:val="0A203C"/>
          <w:sz w:val="28"/>
          <w:szCs w:val="28"/>
          <w:lang w:eastAsia="en-US"/>
        </w:rPr>
        <w:t>Действия при: ожогах, судорожный синдром, обморок, пищевое отравление, сахарный диабет.</w:t>
      </w: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</w:p>
    <w:p w:rsidR="00DB3D25" w:rsidRPr="00DB3D25" w:rsidRDefault="00DB3D25" w:rsidP="00DB3D25">
      <w:pPr>
        <w:spacing w:line="276" w:lineRule="auto"/>
        <w:jc w:val="center"/>
        <w:rPr>
          <w:rFonts w:eastAsia="Calibri"/>
          <w:b/>
          <w:color w:val="0A203C"/>
          <w:sz w:val="28"/>
          <w:szCs w:val="28"/>
          <w:lang w:eastAsia="en-US"/>
        </w:rPr>
      </w:pPr>
      <w:r w:rsidRPr="00DB3D25">
        <w:rPr>
          <w:rFonts w:eastAsia="Calibri"/>
          <w:b/>
          <w:color w:val="0A203C"/>
          <w:sz w:val="28"/>
          <w:szCs w:val="28"/>
          <w:lang w:eastAsia="en-US"/>
        </w:rPr>
        <w:t>Тема 12. Правила пользования медицинской аптечкой.</w:t>
      </w:r>
    </w:p>
    <w:p w:rsidR="00C052CE" w:rsidRDefault="00DB3D25" w:rsidP="00DB3D25">
      <w:r w:rsidRPr="00DB3D25">
        <w:rPr>
          <w:rFonts w:ascii="Calibri" w:eastAsia="Calibri" w:hAnsi="Calibri"/>
          <w:color w:val="0A203C"/>
          <w:sz w:val="28"/>
          <w:szCs w:val="28"/>
          <w:lang w:eastAsia="en-US"/>
        </w:rPr>
        <w:lastRenderedPageBreak/>
        <w:t>Требования к комплектации изделиями медицинского назначения аптечек для оказания первой помощи работникам. Состав аптечки для оказания первой помощи. Установленные нормы размещения аптечек в производственных и служебных помещениях, в транспортных средствах. Правила пользования аптечкой. Правила хранения медикаментов аптечки и сроки их годности. Требования к своевременному пополнению аптечки и замене медикаментов с истёкшими сроками годности</w:t>
      </w:r>
    </w:p>
    <w:sectPr w:rsidR="00C0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E44C3"/>
    <w:multiLevelType w:val="hybridMultilevel"/>
    <w:tmpl w:val="41AC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E4"/>
    <w:rsid w:val="005A727D"/>
    <w:rsid w:val="00A00FC2"/>
    <w:rsid w:val="00A012E4"/>
    <w:rsid w:val="00C052CE"/>
    <w:rsid w:val="00CE7FD1"/>
    <w:rsid w:val="00DB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59B4"/>
  <w15:chartTrackingRefBased/>
  <w15:docId w15:val="{3A9034EC-ACAD-491B-B70F-E87E0FA1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FC2"/>
    <w:pPr>
      <w:spacing w:after="0" w:line="480" w:lineRule="auto"/>
      <w:jc w:val="both"/>
    </w:pPr>
    <w:rPr>
      <w:rFonts w:ascii="Times New Roman" w:hAnsi="Times New Roman"/>
      <w:color w:val="171717" w:themeColor="background2" w:themeShade="1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LA</cp:lastModifiedBy>
  <cp:revision>3</cp:revision>
  <dcterms:created xsi:type="dcterms:W3CDTF">2020-08-12T06:46:00Z</dcterms:created>
  <dcterms:modified xsi:type="dcterms:W3CDTF">2020-08-12T06:51:00Z</dcterms:modified>
</cp:coreProperties>
</file>